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8C" w:rsidRPr="00ED06CD" w:rsidRDefault="006E7E8C" w:rsidP="00934496">
      <w:pPr>
        <w:spacing w:after="0" w:line="240" w:lineRule="auto"/>
        <w:rPr>
          <w:rFonts w:cstheme="minorHAnsi"/>
          <w:b/>
          <w:sz w:val="24"/>
          <w:szCs w:val="24"/>
        </w:rPr>
      </w:pPr>
      <w:r w:rsidRPr="00ED06CD">
        <w:rPr>
          <w:rFonts w:cstheme="minorHAnsi"/>
          <w:b/>
          <w:sz w:val="24"/>
          <w:szCs w:val="24"/>
        </w:rPr>
        <w:t>List of White Papers and Research Articles</w:t>
      </w:r>
    </w:p>
    <w:p w:rsidR="006E7E8C" w:rsidRPr="00ED06CD" w:rsidRDefault="005D4642" w:rsidP="00934496">
      <w:pPr>
        <w:spacing w:after="0" w:line="240" w:lineRule="auto"/>
        <w:rPr>
          <w:rFonts w:cstheme="minorHAnsi"/>
          <w:b/>
          <w:sz w:val="24"/>
          <w:szCs w:val="24"/>
        </w:rPr>
      </w:pPr>
      <w:r w:rsidRPr="00ED06CD">
        <w:rPr>
          <w:rFonts w:cstheme="minorHAnsi"/>
          <w:b/>
          <w:sz w:val="24"/>
          <w:szCs w:val="24"/>
        </w:rPr>
        <w:t>UPDATED--</w:t>
      </w:r>
      <w:r w:rsidR="002C7360">
        <w:rPr>
          <w:rFonts w:cstheme="minorHAnsi"/>
          <w:b/>
          <w:sz w:val="24"/>
          <w:szCs w:val="24"/>
        </w:rPr>
        <w:t>June 18</w:t>
      </w:r>
      <w:r w:rsidR="005C22BF">
        <w:rPr>
          <w:rFonts w:cstheme="minorHAnsi"/>
          <w:b/>
          <w:sz w:val="24"/>
          <w:szCs w:val="24"/>
        </w:rPr>
        <w:t>, 2013</w:t>
      </w:r>
    </w:p>
    <w:p w:rsidR="006E7E8C" w:rsidRPr="00ED06CD" w:rsidRDefault="006E7E8C" w:rsidP="00934496">
      <w:pPr>
        <w:spacing w:after="0" w:line="240" w:lineRule="auto"/>
        <w:rPr>
          <w:rFonts w:cstheme="minorHAnsi"/>
          <w:b/>
          <w:sz w:val="24"/>
          <w:szCs w:val="24"/>
        </w:rPr>
      </w:pPr>
    </w:p>
    <w:p w:rsidR="0006426D" w:rsidRPr="00ED06CD" w:rsidRDefault="0006426D" w:rsidP="00934496">
      <w:pPr>
        <w:spacing w:after="0" w:line="240" w:lineRule="auto"/>
        <w:rPr>
          <w:b/>
          <w:sz w:val="24"/>
          <w:szCs w:val="24"/>
        </w:rPr>
      </w:pPr>
    </w:p>
    <w:p w:rsidR="00957B1A" w:rsidRPr="00ED06CD" w:rsidRDefault="00957B1A" w:rsidP="00934496">
      <w:pPr>
        <w:spacing w:after="0" w:line="240" w:lineRule="auto"/>
        <w:rPr>
          <w:b/>
          <w:sz w:val="24"/>
          <w:szCs w:val="24"/>
        </w:rPr>
      </w:pPr>
      <w:r w:rsidRPr="00ED06CD">
        <w:rPr>
          <w:b/>
          <w:sz w:val="24"/>
          <w:szCs w:val="24"/>
        </w:rPr>
        <w:t>Water Supply</w:t>
      </w:r>
    </w:p>
    <w:p w:rsidR="008B426C" w:rsidRPr="00ED06CD" w:rsidRDefault="005204E0" w:rsidP="00934496">
      <w:pPr>
        <w:numPr>
          <w:ilvl w:val="0"/>
          <w:numId w:val="1"/>
        </w:numPr>
        <w:spacing w:after="0" w:line="240" w:lineRule="auto"/>
        <w:rPr>
          <w:sz w:val="24"/>
          <w:szCs w:val="24"/>
        </w:rPr>
      </w:pPr>
      <w:r w:rsidRPr="00ED06CD">
        <w:rPr>
          <w:sz w:val="24"/>
          <w:szCs w:val="24"/>
        </w:rPr>
        <w:t>"</w:t>
      </w:r>
      <w:r w:rsidR="00957B1A" w:rsidRPr="00ED06CD">
        <w:rPr>
          <w:sz w:val="24"/>
          <w:szCs w:val="24"/>
        </w:rPr>
        <w:t>Califo</w:t>
      </w:r>
      <w:r w:rsidRPr="00ED06CD">
        <w:rPr>
          <w:sz w:val="24"/>
          <w:szCs w:val="24"/>
        </w:rPr>
        <w:t>rnia’s Water Belongs to All of U</w:t>
      </w:r>
      <w:r w:rsidR="00C7532C" w:rsidRPr="00ED06CD">
        <w:rPr>
          <w:sz w:val="24"/>
          <w:szCs w:val="24"/>
        </w:rPr>
        <w:t>s</w:t>
      </w:r>
      <w:r w:rsidRPr="00ED06CD">
        <w:rPr>
          <w:sz w:val="24"/>
          <w:szCs w:val="24"/>
        </w:rPr>
        <w:t xml:space="preserve">" by </w:t>
      </w:r>
      <w:r w:rsidR="00957B1A" w:rsidRPr="00ED06CD">
        <w:rPr>
          <w:sz w:val="24"/>
          <w:szCs w:val="24"/>
        </w:rPr>
        <w:t xml:space="preserve">Randy Record </w:t>
      </w:r>
      <w:r w:rsidRPr="00ED06CD">
        <w:rPr>
          <w:sz w:val="24"/>
          <w:szCs w:val="24"/>
        </w:rPr>
        <w:t xml:space="preserve">(ACWA) </w:t>
      </w:r>
      <w:r w:rsidR="00957B1A" w:rsidRPr="00ED06CD">
        <w:rPr>
          <w:sz w:val="24"/>
          <w:szCs w:val="24"/>
        </w:rPr>
        <w:t>and John Coleman</w:t>
      </w:r>
      <w:r w:rsidRPr="00ED06CD">
        <w:rPr>
          <w:sz w:val="24"/>
          <w:szCs w:val="24"/>
        </w:rPr>
        <w:t xml:space="preserve"> (Eastern Municipal Water District)</w:t>
      </w:r>
      <w:r w:rsidR="00C7532C" w:rsidRPr="00ED06CD">
        <w:rPr>
          <w:sz w:val="24"/>
          <w:szCs w:val="24"/>
        </w:rPr>
        <w:t xml:space="preserve"> published in the</w:t>
      </w:r>
      <w:r w:rsidR="00957B1A" w:rsidRPr="00ED06CD">
        <w:rPr>
          <w:sz w:val="24"/>
          <w:szCs w:val="24"/>
        </w:rPr>
        <w:t xml:space="preserve"> </w:t>
      </w:r>
      <w:r w:rsidRPr="00ED06CD">
        <w:rPr>
          <w:i/>
          <w:sz w:val="24"/>
          <w:szCs w:val="24"/>
        </w:rPr>
        <w:t>Modesto Bee</w:t>
      </w:r>
      <w:r w:rsidRPr="00ED06CD">
        <w:rPr>
          <w:sz w:val="24"/>
          <w:szCs w:val="24"/>
        </w:rPr>
        <w:t xml:space="preserve">, September 12, </w:t>
      </w:r>
      <w:r w:rsidR="00957B1A" w:rsidRPr="00ED06CD">
        <w:rPr>
          <w:sz w:val="24"/>
          <w:szCs w:val="24"/>
        </w:rPr>
        <w:t>2012</w:t>
      </w:r>
    </w:p>
    <w:p w:rsidR="00466093" w:rsidRPr="00ED06CD" w:rsidRDefault="00466093" w:rsidP="00934496">
      <w:pPr>
        <w:pStyle w:val="NormalWeb"/>
        <w:numPr>
          <w:ilvl w:val="0"/>
          <w:numId w:val="1"/>
        </w:numPr>
        <w:spacing w:before="0" w:beforeAutospacing="0" w:after="0" w:afterAutospacing="0"/>
        <w:rPr>
          <w:rFonts w:asciiTheme="minorHAnsi" w:hAnsiTheme="minorHAnsi"/>
        </w:rPr>
      </w:pPr>
      <w:r w:rsidRPr="00ED06CD">
        <w:rPr>
          <w:rFonts w:asciiTheme="minorHAnsi" w:hAnsiTheme="minorHAnsi"/>
        </w:rPr>
        <w:t>"Californians and the Future," a 2012 survey conducted by the Public Policy Institute of California, which found that six in 10 Californians think water supply is a problem in their part of the state while 39% say it is not a problem</w:t>
      </w:r>
    </w:p>
    <w:p w:rsidR="00607B48" w:rsidRPr="00ED06CD" w:rsidRDefault="00607B48" w:rsidP="00934496">
      <w:pPr>
        <w:spacing w:after="0" w:line="240" w:lineRule="auto"/>
        <w:rPr>
          <w:sz w:val="24"/>
          <w:szCs w:val="24"/>
        </w:rPr>
      </w:pPr>
    </w:p>
    <w:p w:rsidR="00957B1A" w:rsidRPr="00ED06CD" w:rsidRDefault="00957B1A" w:rsidP="00934496">
      <w:pPr>
        <w:spacing w:after="0" w:line="240" w:lineRule="auto"/>
        <w:rPr>
          <w:b/>
          <w:sz w:val="24"/>
          <w:szCs w:val="24"/>
        </w:rPr>
      </w:pPr>
      <w:r w:rsidRPr="00ED06CD">
        <w:rPr>
          <w:b/>
          <w:sz w:val="24"/>
          <w:szCs w:val="24"/>
        </w:rPr>
        <w:t>Water Quality</w:t>
      </w:r>
    </w:p>
    <w:p w:rsidR="00957B1A" w:rsidRPr="00ED06CD" w:rsidRDefault="00A139C5" w:rsidP="00934496">
      <w:pPr>
        <w:numPr>
          <w:ilvl w:val="0"/>
          <w:numId w:val="1"/>
        </w:numPr>
        <w:autoSpaceDE w:val="0"/>
        <w:autoSpaceDN w:val="0"/>
        <w:adjustRightInd w:val="0"/>
        <w:spacing w:after="0" w:line="240" w:lineRule="auto"/>
        <w:rPr>
          <w:rFonts w:cstheme="minorHAnsi"/>
          <w:sz w:val="24"/>
          <w:szCs w:val="24"/>
        </w:rPr>
      </w:pPr>
      <w:r w:rsidRPr="00ED06CD">
        <w:rPr>
          <w:sz w:val="24"/>
          <w:szCs w:val="24"/>
        </w:rPr>
        <w:t>"</w:t>
      </w:r>
      <w:r w:rsidR="00957B1A" w:rsidRPr="00ED06CD">
        <w:rPr>
          <w:sz w:val="24"/>
          <w:szCs w:val="24"/>
        </w:rPr>
        <w:t>Containment Risk Management Communication Strategy and Tools,</w:t>
      </w:r>
      <w:r w:rsidRPr="00ED06CD">
        <w:rPr>
          <w:sz w:val="24"/>
          <w:szCs w:val="24"/>
        </w:rPr>
        <w:t>"</w:t>
      </w:r>
      <w:r w:rsidR="00957B1A" w:rsidRPr="00ED06CD">
        <w:rPr>
          <w:sz w:val="24"/>
          <w:szCs w:val="24"/>
        </w:rPr>
        <w:t xml:space="preserve"> prepar</w:t>
      </w:r>
      <w:r w:rsidRPr="00ED06CD">
        <w:rPr>
          <w:sz w:val="24"/>
          <w:szCs w:val="24"/>
        </w:rPr>
        <w:t xml:space="preserve">ed by </w:t>
      </w:r>
      <w:r w:rsidRPr="00ED06CD">
        <w:rPr>
          <w:rFonts w:cstheme="minorHAnsi"/>
          <w:bCs/>
          <w:sz w:val="24"/>
          <w:szCs w:val="24"/>
        </w:rPr>
        <w:t xml:space="preserve">Jane Mobley </w:t>
      </w:r>
      <w:r w:rsidRPr="00ED06CD">
        <w:rPr>
          <w:rFonts w:cstheme="minorHAnsi"/>
          <w:sz w:val="24"/>
          <w:szCs w:val="24"/>
        </w:rPr>
        <w:t xml:space="preserve">and </w:t>
      </w:r>
      <w:r w:rsidRPr="00ED06CD">
        <w:rPr>
          <w:rFonts w:cstheme="minorHAnsi"/>
          <w:bCs/>
          <w:sz w:val="24"/>
          <w:szCs w:val="24"/>
        </w:rPr>
        <w:t>Kelly Reinhardt (</w:t>
      </w:r>
      <w:r w:rsidRPr="00ED06CD">
        <w:rPr>
          <w:rFonts w:cstheme="minorHAnsi"/>
          <w:sz w:val="24"/>
          <w:szCs w:val="24"/>
        </w:rPr>
        <w:t xml:space="preserve">Jane Mobley Associates) and </w:t>
      </w:r>
      <w:r w:rsidRPr="00ED06CD">
        <w:rPr>
          <w:rFonts w:cstheme="minorHAnsi"/>
          <w:bCs/>
          <w:sz w:val="24"/>
          <w:szCs w:val="24"/>
        </w:rPr>
        <w:t xml:space="preserve">Elisa </w:t>
      </w:r>
      <w:proofErr w:type="spellStart"/>
      <w:r w:rsidRPr="00ED06CD">
        <w:rPr>
          <w:rFonts w:cstheme="minorHAnsi"/>
          <w:bCs/>
          <w:sz w:val="24"/>
          <w:szCs w:val="24"/>
        </w:rPr>
        <w:t>Speranza</w:t>
      </w:r>
      <w:proofErr w:type="spellEnd"/>
      <w:r w:rsidRPr="00ED06CD">
        <w:rPr>
          <w:rFonts w:cstheme="minorHAnsi"/>
          <w:bCs/>
          <w:sz w:val="24"/>
          <w:szCs w:val="24"/>
        </w:rPr>
        <w:t xml:space="preserve"> </w:t>
      </w:r>
      <w:r w:rsidRPr="00ED06CD">
        <w:rPr>
          <w:rFonts w:cstheme="minorHAnsi"/>
          <w:sz w:val="24"/>
          <w:szCs w:val="24"/>
        </w:rPr>
        <w:t xml:space="preserve">and </w:t>
      </w:r>
      <w:r w:rsidRPr="00ED06CD">
        <w:rPr>
          <w:rFonts w:cstheme="minorHAnsi"/>
          <w:bCs/>
          <w:sz w:val="24"/>
          <w:szCs w:val="24"/>
        </w:rPr>
        <w:t>Michael Burke (</w:t>
      </w:r>
      <w:r w:rsidRPr="00ED06CD">
        <w:rPr>
          <w:rFonts w:cstheme="minorHAnsi"/>
          <w:sz w:val="24"/>
          <w:szCs w:val="24"/>
        </w:rPr>
        <w:t xml:space="preserve">CH2M HILL) </w:t>
      </w:r>
      <w:r w:rsidRPr="00ED06CD">
        <w:rPr>
          <w:sz w:val="24"/>
          <w:szCs w:val="24"/>
        </w:rPr>
        <w:t xml:space="preserve">for the Water Research Foundation and Drinking Water Inspectorate, </w:t>
      </w:r>
      <w:r w:rsidR="00957B1A" w:rsidRPr="00ED06CD">
        <w:rPr>
          <w:sz w:val="24"/>
          <w:szCs w:val="24"/>
        </w:rPr>
        <w:t>2010</w:t>
      </w:r>
    </w:p>
    <w:p w:rsidR="00607B48" w:rsidRPr="00ED06CD" w:rsidRDefault="00607B48" w:rsidP="00934496">
      <w:pPr>
        <w:spacing w:after="0" w:line="240" w:lineRule="auto"/>
        <w:rPr>
          <w:sz w:val="24"/>
          <w:szCs w:val="24"/>
        </w:rPr>
      </w:pPr>
    </w:p>
    <w:p w:rsidR="00957B1A" w:rsidRPr="00ED06CD" w:rsidRDefault="00957B1A" w:rsidP="00934496">
      <w:pPr>
        <w:spacing w:after="0" w:line="240" w:lineRule="auto"/>
        <w:rPr>
          <w:b/>
          <w:sz w:val="24"/>
          <w:szCs w:val="24"/>
        </w:rPr>
      </w:pPr>
      <w:r w:rsidRPr="00ED06CD">
        <w:rPr>
          <w:b/>
          <w:sz w:val="24"/>
          <w:szCs w:val="24"/>
        </w:rPr>
        <w:t>Performance</w:t>
      </w:r>
    </w:p>
    <w:p w:rsidR="00986FE6" w:rsidRDefault="00986FE6" w:rsidP="00934496">
      <w:pPr>
        <w:numPr>
          <w:ilvl w:val="0"/>
          <w:numId w:val="1"/>
        </w:numPr>
        <w:spacing w:after="0" w:line="240" w:lineRule="auto"/>
        <w:rPr>
          <w:sz w:val="24"/>
          <w:szCs w:val="24"/>
        </w:rPr>
      </w:pPr>
      <w:r w:rsidRPr="00ED06CD">
        <w:rPr>
          <w:sz w:val="24"/>
          <w:szCs w:val="24"/>
        </w:rPr>
        <w:t>"The Benefits of Investor-Owned Water Utilities," by American Water, date unknown</w:t>
      </w:r>
    </w:p>
    <w:p w:rsidR="005C22BF" w:rsidRPr="00ED06CD" w:rsidRDefault="005C22BF" w:rsidP="00934496">
      <w:pPr>
        <w:numPr>
          <w:ilvl w:val="0"/>
          <w:numId w:val="1"/>
        </w:numPr>
        <w:spacing w:after="0" w:line="240" w:lineRule="auto"/>
        <w:rPr>
          <w:sz w:val="24"/>
          <w:szCs w:val="24"/>
        </w:rPr>
      </w:pPr>
      <w:r>
        <w:rPr>
          <w:sz w:val="24"/>
          <w:szCs w:val="24"/>
        </w:rPr>
        <w:t>"Investor Owned and Government Owned Water Utilities," by American Water, date unknown</w:t>
      </w:r>
    </w:p>
    <w:p w:rsidR="00986FE6" w:rsidRPr="00ED06CD" w:rsidRDefault="00986FE6" w:rsidP="00934496">
      <w:pPr>
        <w:numPr>
          <w:ilvl w:val="0"/>
          <w:numId w:val="1"/>
        </w:numPr>
        <w:spacing w:after="0" w:line="240" w:lineRule="auto"/>
        <w:rPr>
          <w:sz w:val="24"/>
          <w:szCs w:val="24"/>
        </w:rPr>
      </w:pPr>
      <w:r w:rsidRPr="00ED06CD">
        <w:rPr>
          <w:sz w:val="24"/>
          <w:szCs w:val="24"/>
        </w:rPr>
        <w:t xml:space="preserve">"The Business of Water: It Is Time to Embrace a New Model for Water Services" by G. Tracy </w:t>
      </w:r>
      <w:proofErr w:type="spellStart"/>
      <w:r w:rsidRPr="00ED06CD">
        <w:rPr>
          <w:sz w:val="24"/>
          <w:szCs w:val="24"/>
        </w:rPr>
        <w:t>Mehan</w:t>
      </w:r>
      <w:proofErr w:type="spellEnd"/>
      <w:r w:rsidRPr="00ED06CD">
        <w:rPr>
          <w:sz w:val="24"/>
          <w:szCs w:val="24"/>
        </w:rPr>
        <w:t xml:space="preserve"> III, published in the </w:t>
      </w:r>
      <w:r w:rsidRPr="00ED06CD">
        <w:rPr>
          <w:i/>
          <w:sz w:val="24"/>
          <w:szCs w:val="24"/>
        </w:rPr>
        <w:t>Daily Environment Report</w:t>
      </w:r>
      <w:r w:rsidRPr="00ED06CD">
        <w:rPr>
          <w:sz w:val="24"/>
          <w:szCs w:val="24"/>
        </w:rPr>
        <w:t>, 2011</w:t>
      </w:r>
    </w:p>
    <w:p w:rsidR="00986FE6" w:rsidRPr="00ED06CD" w:rsidRDefault="00986FE6" w:rsidP="00934496">
      <w:pPr>
        <w:numPr>
          <w:ilvl w:val="0"/>
          <w:numId w:val="1"/>
        </w:numPr>
        <w:spacing w:after="0" w:line="240" w:lineRule="auto"/>
        <w:rPr>
          <w:sz w:val="24"/>
          <w:szCs w:val="24"/>
        </w:rPr>
      </w:pPr>
      <w:r w:rsidRPr="00ED06CD">
        <w:rPr>
          <w:sz w:val="24"/>
          <w:szCs w:val="24"/>
        </w:rPr>
        <w:t>"Frequently Asked Questions About Water/Wastewater Privatization" by Geoffrey F. Segal and Adrian T. Moore for the Reason Foundation, 2003</w:t>
      </w:r>
    </w:p>
    <w:p w:rsidR="00986FE6" w:rsidRPr="00ED06CD" w:rsidRDefault="00986FE6" w:rsidP="00934496">
      <w:pPr>
        <w:numPr>
          <w:ilvl w:val="0"/>
          <w:numId w:val="1"/>
        </w:numPr>
        <w:spacing w:after="0" w:line="240" w:lineRule="auto"/>
        <w:rPr>
          <w:sz w:val="24"/>
          <w:szCs w:val="24"/>
        </w:rPr>
      </w:pPr>
      <w:r w:rsidRPr="00ED06CD">
        <w:rPr>
          <w:sz w:val="24"/>
          <w:szCs w:val="24"/>
        </w:rPr>
        <w:t>"Privatization of Water Services in the United States: An Assessment of Issues and Experience" by the Committee on Privatization of Water Services in the United States, Water Science and Technology Board, Division on Life and Earth Studies and National Research Council, 2002</w:t>
      </w:r>
    </w:p>
    <w:p w:rsidR="004E03FD" w:rsidRPr="00ED06CD" w:rsidRDefault="004E03FD" w:rsidP="00934496">
      <w:pPr>
        <w:numPr>
          <w:ilvl w:val="0"/>
          <w:numId w:val="1"/>
        </w:numPr>
        <w:spacing w:after="0" w:line="240" w:lineRule="auto"/>
        <w:rPr>
          <w:sz w:val="24"/>
          <w:szCs w:val="24"/>
        </w:rPr>
      </w:pPr>
      <w:r w:rsidRPr="00ED06CD">
        <w:rPr>
          <w:sz w:val="24"/>
          <w:szCs w:val="24"/>
        </w:rPr>
        <w:t xml:space="preserve">"Restructuring America’s Water Industry: Comparing Investor-Owned and Government Water Systems" by Kathy Neal, Patrick J. Maloney, Jonas A. </w:t>
      </w:r>
      <w:proofErr w:type="spellStart"/>
      <w:r w:rsidRPr="00ED06CD">
        <w:rPr>
          <w:sz w:val="24"/>
          <w:szCs w:val="24"/>
        </w:rPr>
        <w:t>Marson</w:t>
      </w:r>
      <w:proofErr w:type="spellEnd"/>
      <w:r w:rsidRPr="00ED06CD">
        <w:rPr>
          <w:sz w:val="24"/>
          <w:szCs w:val="24"/>
        </w:rPr>
        <w:t>, and Tamer E. Francis, January 1996</w:t>
      </w:r>
    </w:p>
    <w:p w:rsidR="004E03FD" w:rsidRPr="00ED06CD" w:rsidRDefault="004E03FD" w:rsidP="00934496">
      <w:pPr>
        <w:numPr>
          <w:ilvl w:val="0"/>
          <w:numId w:val="1"/>
        </w:numPr>
        <w:spacing w:after="0" w:line="240" w:lineRule="auto"/>
        <w:rPr>
          <w:sz w:val="24"/>
          <w:szCs w:val="24"/>
        </w:rPr>
      </w:pPr>
      <w:r w:rsidRPr="00ED06CD">
        <w:rPr>
          <w:sz w:val="24"/>
          <w:szCs w:val="24"/>
        </w:rPr>
        <w:t xml:space="preserve">"A Framework for Evaluating Water System Ownership and Management," a group project brief prepared by Claire Cowan, Aubrey </w:t>
      </w:r>
      <w:proofErr w:type="spellStart"/>
      <w:r w:rsidRPr="00ED06CD">
        <w:rPr>
          <w:sz w:val="24"/>
          <w:szCs w:val="24"/>
        </w:rPr>
        <w:t>Mescher</w:t>
      </w:r>
      <w:proofErr w:type="spellEnd"/>
      <w:r w:rsidRPr="00ED06CD">
        <w:rPr>
          <w:sz w:val="24"/>
          <w:szCs w:val="24"/>
        </w:rPr>
        <w:t xml:space="preserve">, Josh Miller, Kevin </w:t>
      </w:r>
      <w:proofErr w:type="spellStart"/>
      <w:r w:rsidRPr="00ED06CD">
        <w:rPr>
          <w:sz w:val="24"/>
          <w:szCs w:val="24"/>
        </w:rPr>
        <w:t>Pettway</w:t>
      </w:r>
      <w:proofErr w:type="spellEnd"/>
      <w:r w:rsidRPr="00ED06CD">
        <w:rPr>
          <w:sz w:val="24"/>
          <w:szCs w:val="24"/>
        </w:rPr>
        <w:t xml:space="preserve"> and Benjamin Pink (Master of Environmental Science &amp; Management candidates, UC Santa Barbara) , 2005</w:t>
      </w:r>
    </w:p>
    <w:p w:rsidR="002B6CE1" w:rsidRPr="00ED06CD" w:rsidRDefault="00AD17DD" w:rsidP="00934496">
      <w:pPr>
        <w:numPr>
          <w:ilvl w:val="0"/>
          <w:numId w:val="1"/>
        </w:numPr>
        <w:spacing w:after="0" w:line="240" w:lineRule="auto"/>
        <w:rPr>
          <w:sz w:val="24"/>
          <w:szCs w:val="24"/>
        </w:rPr>
      </w:pPr>
      <w:r w:rsidRPr="00ED06CD">
        <w:rPr>
          <w:sz w:val="24"/>
          <w:szCs w:val="24"/>
        </w:rPr>
        <w:t>"</w:t>
      </w:r>
      <w:r w:rsidR="00555D6E" w:rsidRPr="00ED06CD">
        <w:rPr>
          <w:sz w:val="24"/>
          <w:szCs w:val="24"/>
        </w:rPr>
        <w:t>Beyond Privatization: Restructuring Water Systems to Improve Performance</w:t>
      </w:r>
      <w:r w:rsidRPr="00ED06CD">
        <w:rPr>
          <w:sz w:val="24"/>
          <w:szCs w:val="24"/>
        </w:rPr>
        <w:t xml:space="preserve">" Full Report by Gary Wolff and </w:t>
      </w:r>
      <w:r w:rsidR="00555D6E" w:rsidRPr="00ED06CD">
        <w:rPr>
          <w:sz w:val="24"/>
          <w:szCs w:val="24"/>
        </w:rPr>
        <w:t xml:space="preserve">Eric </w:t>
      </w:r>
      <w:proofErr w:type="spellStart"/>
      <w:r w:rsidR="00555D6E" w:rsidRPr="00ED06CD">
        <w:rPr>
          <w:sz w:val="24"/>
          <w:szCs w:val="24"/>
        </w:rPr>
        <w:t>Hallstein</w:t>
      </w:r>
      <w:proofErr w:type="spellEnd"/>
      <w:r w:rsidRPr="00ED06CD">
        <w:rPr>
          <w:sz w:val="24"/>
          <w:szCs w:val="24"/>
        </w:rPr>
        <w:t xml:space="preserve"> for the Pacific Institute</w:t>
      </w:r>
      <w:r w:rsidR="00555D6E" w:rsidRPr="00ED06CD">
        <w:rPr>
          <w:sz w:val="24"/>
          <w:szCs w:val="24"/>
        </w:rPr>
        <w:t xml:space="preserve">, </w:t>
      </w:r>
      <w:r w:rsidRPr="00ED06CD">
        <w:rPr>
          <w:sz w:val="24"/>
          <w:szCs w:val="24"/>
        </w:rPr>
        <w:t xml:space="preserve">December </w:t>
      </w:r>
      <w:r w:rsidR="00555D6E" w:rsidRPr="00ED06CD">
        <w:rPr>
          <w:sz w:val="24"/>
          <w:szCs w:val="24"/>
        </w:rPr>
        <w:t>2005</w:t>
      </w:r>
    </w:p>
    <w:p w:rsidR="00934496" w:rsidRPr="00ED06CD" w:rsidRDefault="00AD17DD" w:rsidP="00934496">
      <w:pPr>
        <w:numPr>
          <w:ilvl w:val="0"/>
          <w:numId w:val="1"/>
        </w:numPr>
        <w:spacing w:after="0" w:line="240" w:lineRule="auto"/>
        <w:rPr>
          <w:sz w:val="24"/>
          <w:szCs w:val="24"/>
        </w:rPr>
      </w:pPr>
      <w:r w:rsidRPr="00ED06CD">
        <w:rPr>
          <w:sz w:val="24"/>
          <w:szCs w:val="24"/>
        </w:rPr>
        <w:t>"</w:t>
      </w:r>
      <w:r w:rsidR="00555D6E" w:rsidRPr="00ED06CD">
        <w:rPr>
          <w:sz w:val="24"/>
          <w:szCs w:val="24"/>
        </w:rPr>
        <w:t>Beyond Privatization: Restructuring Water Systems to Improve Performance</w:t>
      </w:r>
      <w:r w:rsidRPr="00ED06CD">
        <w:rPr>
          <w:sz w:val="24"/>
          <w:szCs w:val="24"/>
        </w:rPr>
        <w:t xml:space="preserve">" Executive Summary by Gary Wolff and Eric </w:t>
      </w:r>
      <w:proofErr w:type="spellStart"/>
      <w:r w:rsidRPr="00ED06CD">
        <w:rPr>
          <w:sz w:val="24"/>
          <w:szCs w:val="24"/>
        </w:rPr>
        <w:t>Hallstein</w:t>
      </w:r>
      <w:proofErr w:type="spellEnd"/>
      <w:r w:rsidRPr="00ED06CD">
        <w:rPr>
          <w:sz w:val="24"/>
          <w:szCs w:val="24"/>
        </w:rPr>
        <w:t xml:space="preserve"> for the Pacific Institute, December 2005</w:t>
      </w:r>
    </w:p>
    <w:p w:rsidR="00934496" w:rsidRPr="00ED06CD" w:rsidRDefault="00934496" w:rsidP="00934496">
      <w:pPr>
        <w:numPr>
          <w:ilvl w:val="0"/>
          <w:numId w:val="1"/>
        </w:numPr>
        <w:spacing w:after="0" w:line="240" w:lineRule="auto"/>
        <w:rPr>
          <w:sz w:val="24"/>
          <w:szCs w:val="24"/>
        </w:rPr>
      </w:pPr>
      <w:r w:rsidRPr="00ED06CD">
        <w:rPr>
          <w:rFonts w:eastAsia="Times New Roman"/>
          <w:sz w:val="24"/>
          <w:szCs w:val="24"/>
        </w:rPr>
        <w:lastRenderedPageBreak/>
        <w:t xml:space="preserve">"Are We Better Off Privatizing Water?" published in the Wall Street Journal, October 8, 2012: </w:t>
      </w:r>
      <w:r w:rsidRPr="00ED06CD">
        <w:rPr>
          <w:sz w:val="24"/>
          <w:szCs w:val="24"/>
        </w:rPr>
        <w:t>While not perfect, this article includes some nice key messages about the benefits of privatization from a third-party policy expert</w:t>
      </w:r>
    </w:p>
    <w:p w:rsidR="00934496" w:rsidRPr="00ED06CD" w:rsidRDefault="00934496" w:rsidP="00934496">
      <w:pPr>
        <w:spacing w:after="0" w:line="240" w:lineRule="auto"/>
        <w:rPr>
          <w:b/>
          <w:sz w:val="24"/>
          <w:szCs w:val="24"/>
        </w:rPr>
      </w:pPr>
    </w:p>
    <w:p w:rsidR="00957B1A" w:rsidRPr="00ED06CD" w:rsidRDefault="00555D6E" w:rsidP="00934496">
      <w:pPr>
        <w:spacing w:after="0" w:line="240" w:lineRule="auto"/>
        <w:rPr>
          <w:b/>
          <w:sz w:val="24"/>
          <w:szCs w:val="24"/>
        </w:rPr>
      </w:pPr>
      <w:r w:rsidRPr="00ED06CD">
        <w:rPr>
          <w:b/>
          <w:sz w:val="24"/>
          <w:szCs w:val="24"/>
        </w:rPr>
        <w:t>Rates</w:t>
      </w:r>
    </w:p>
    <w:p w:rsidR="003A1CE0" w:rsidRPr="003A1CE0" w:rsidRDefault="003A1CE0" w:rsidP="003A1CE0">
      <w:pPr>
        <w:numPr>
          <w:ilvl w:val="0"/>
          <w:numId w:val="2"/>
        </w:numPr>
        <w:spacing w:after="0" w:line="240" w:lineRule="auto"/>
        <w:rPr>
          <w:sz w:val="24"/>
          <w:szCs w:val="24"/>
        </w:rPr>
      </w:pPr>
      <w:r w:rsidRPr="003A1CE0">
        <w:rPr>
          <w:rFonts w:eastAsia="Times New Roman" w:cs="Arial"/>
          <w:sz w:val="24"/>
          <w:szCs w:val="24"/>
        </w:rPr>
        <w:t xml:space="preserve">"Southeastern Los Angeles County: Various Reasons Affect the Rates Water Suppliers Charge and the Rate Increases They Have Imposed," by </w:t>
      </w:r>
      <w:r w:rsidRPr="003A1CE0">
        <w:rPr>
          <w:rFonts w:cs="Times New Roman"/>
          <w:sz w:val="24"/>
          <w:szCs w:val="24"/>
        </w:rPr>
        <w:t xml:space="preserve">California State Auditor Elaine M. Howl, </w:t>
      </w:r>
      <w:r w:rsidRPr="003A1CE0">
        <w:rPr>
          <w:rFonts w:eastAsia="Times New Roman" w:cs="Arial"/>
          <w:sz w:val="24"/>
          <w:szCs w:val="24"/>
        </w:rPr>
        <w:t xml:space="preserve"> January 2013</w:t>
      </w:r>
    </w:p>
    <w:p w:rsidR="003A1CE0" w:rsidRPr="003A1CE0" w:rsidRDefault="003A1CE0" w:rsidP="003A1CE0">
      <w:pPr>
        <w:numPr>
          <w:ilvl w:val="0"/>
          <w:numId w:val="2"/>
        </w:numPr>
        <w:spacing w:after="0" w:line="240" w:lineRule="auto"/>
        <w:rPr>
          <w:sz w:val="24"/>
          <w:szCs w:val="24"/>
        </w:rPr>
      </w:pPr>
      <w:r w:rsidRPr="003A1CE0">
        <w:rPr>
          <w:rFonts w:cstheme="minorHAnsi"/>
          <w:sz w:val="24"/>
          <w:szCs w:val="24"/>
        </w:rPr>
        <w:t>"2012 Value of Water Index," s</w:t>
      </w:r>
      <w:r w:rsidRPr="003A1CE0">
        <w:rPr>
          <w:sz w:val="24"/>
          <w:szCs w:val="24"/>
        </w:rPr>
        <w:t>ponsored by global water technology and equipment provider Xylem Inc., a spinoff of ITT Corp.</w:t>
      </w:r>
      <w:r w:rsidRPr="003A1CE0">
        <w:rPr>
          <w:rFonts w:cstheme="minorHAnsi"/>
          <w:sz w:val="24"/>
          <w:szCs w:val="24"/>
        </w:rPr>
        <w:t xml:space="preserve">, which found that a </w:t>
      </w:r>
      <w:r w:rsidRPr="003A1CE0">
        <w:rPr>
          <w:sz w:val="24"/>
          <w:szCs w:val="24"/>
        </w:rPr>
        <w:t>majority of U.S. voters say they would pay “a little more” each month for upgraded water systems that ensure the delivery of clean water.</w:t>
      </w:r>
    </w:p>
    <w:p w:rsidR="003A1CE0" w:rsidRDefault="003A1CE0" w:rsidP="00934496">
      <w:pPr>
        <w:spacing w:after="0" w:line="240" w:lineRule="auto"/>
        <w:rPr>
          <w:sz w:val="24"/>
          <w:szCs w:val="24"/>
        </w:rPr>
      </w:pPr>
    </w:p>
    <w:p w:rsidR="00555D6E" w:rsidRPr="003A1CE0" w:rsidRDefault="00555D6E" w:rsidP="00934496">
      <w:pPr>
        <w:spacing w:after="0" w:line="240" w:lineRule="auto"/>
        <w:rPr>
          <w:sz w:val="24"/>
          <w:szCs w:val="24"/>
        </w:rPr>
      </w:pPr>
      <w:r w:rsidRPr="003A1CE0">
        <w:rPr>
          <w:sz w:val="24"/>
          <w:szCs w:val="24"/>
        </w:rPr>
        <w:t xml:space="preserve">CWA </w:t>
      </w:r>
      <w:r w:rsidR="00665C36" w:rsidRPr="003A1CE0">
        <w:rPr>
          <w:sz w:val="24"/>
          <w:szCs w:val="24"/>
        </w:rPr>
        <w:t>Materials</w:t>
      </w:r>
    </w:p>
    <w:p w:rsidR="00555D6E" w:rsidRPr="003A1CE0" w:rsidRDefault="00665C36" w:rsidP="00934496">
      <w:pPr>
        <w:numPr>
          <w:ilvl w:val="0"/>
          <w:numId w:val="2"/>
        </w:numPr>
        <w:spacing w:after="0" w:line="240" w:lineRule="auto"/>
        <w:rPr>
          <w:sz w:val="24"/>
          <w:szCs w:val="24"/>
        </w:rPr>
      </w:pPr>
      <w:r w:rsidRPr="003A1CE0">
        <w:rPr>
          <w:sz w:val="24"/>
          <w:szCs w:val="24"/>
        </w:rPr>
        <w:t>"</w:t>
      </w:r>
      <w:r w:rsidR="00555D6E" w:rsidRPr="003A1CE0">
        <w:rPr>
          <w:sz w:val="24"/>
          <w:szCs w:val="24"/>
        </w:rPr>
        <w:t>The Differences in Water Rates of Municipal and Investor-Owned Utilities in California,</w:t>
      </w:r>
      <w:r w:rsidRPr="003A1CE0">
        <w:rPr>
          <w:sz w:val="24"/>
          <w:szCs w:val="24"/>
        </w:rPr>
        <w:t>"</w:t>
      </w:r>
      <w:r w:rsidR="00555D6E" w:rsidRPr="003A1CE0">
        <w:rPr>
          <w:sz w:val="24"/>
          <w:szCs w:val="24"/>
        </w:rPr>
        <w:t xml:space="preserve"> </w:t>
      </w:r>
      <w:r w:rsidRPr="003A1CE0">
        <w:rPr>
          <w:sz w:val="24"/>
          <w:szCs w:val="24"/>
        </w:rPr>
        <w:t xml:space="preserve">PowerPoint presentation by </w:t>
      </w:r>
      <w:r w:rsidR="00555D6E" w:rsidRPr="003A1CE0">
        <w:rPr>
          <w:sz w:val="24"/>
          <w:szCs w:val="24"/>
        </w:rPr>
        <w:t xml:space="preserve">Christian L. </w:t>
      </w:r>
      <w:proofErr w:type="spellStart"/>
      <w:r w:rsidR="00555D6E" w:rsidRPr="003A1CE0">
        <w:rPr>
          <w:sz w:val="24"/>
          <w:szCs w:val="24"/>
        </w:rPr>
        <w:t>Aldinger</w:t>
      </w:r>
      <w:proofErr w:type="spellEnd"/>
      <w:r w:rsidR="00555D6E" w:rsidRPr="003A1CE0">
        <w:rPr>
          <w:sz w:val="24"/>
          <w:szCs w:val="24"/>
        </w:rPr>
        <w:t xml:space="preserve">, CPA, </w:t>
      </w:r>
      <w:r w:rsidRPr="003A1CE0">
        <w:rPr>
          <w:sz w:val="24"/>
          <w:szCs w:val="24"/>
        </w:rPr>
        <w:t>February 14, 2</w:t>
      </w:r>
      <w:r w:rsidR="00555D6E" w:rsidRPr="003A1CE0">
        <w:rPr>
          <w:sz w:val="24"/>
          <w:szCs w:val="24"/>
        </w:rPr>
        <w:t>011</w:t>
      </w:r>
    </w:p>
    <w:p w:rsidR="003A1CE0" w:rsidRPr="003A1CE0" w:rsidRDefault="00665C36" w:rsidP="003A1CE0">
      <w:pPr>
        <w:numPr>
          <w:ilvl w:val="0"/>
          <w:numId w:val="2"/>
        </w:numPr>
        <w:spacing w:after="0" w:line="240" w:lineRule="auto"/>
        <w:rPr>
          <w:sz w:val="24"/>
          <w:szCs w:val="24"/>
        </w:rPr>
      </w:pPr>
      <w:r w:rsidRPr="003A1CE0">
        <w:rPr>
          <w:sz w:val="24"/>
          <w:szCs w:val="24"/>
        </w:rPr>
        <w:t>"</w:t>
      </w:r>
      <w:r w:rsidR="00555D6E" w:rsidRPr="003A1CE0">
        <w:rPr>
          <w:sz w:val="24"/>
          <w:szCs w:val="24"/>
        </w:rPr>
        <w:t>Municipal vs. investor-owned water utility rates examined in study</w:t>
      </w:r>
      <w:r w:rsidRPr="003A1CE0">
        <w:rPr>
          <w:sz w:val="24"/>
          <w:szCs w:val="24"/>
        </w:rPr>
        <w:t xml:space="preserve">", CWA press release published in </w:t>
      </w:r>
      <w:r w:rsidR="00555D6E" w:rsidRPr="003A1CE0">
        <w:rPr>
          <w:i/>
          <w:sz w:val="24"/>
          <w:szCs w:val="24"/>
        </w:rPr>
        <w:t>Water World</w:t>
      </w:r>
      <w:r w:rsidR="00555D6E" w:rsidRPr="003A1CE0">
        <w:rPr>
          <w:sz w:val="24"/>
          <w:szCs w:val="24"/>
        </w:rPr>
        <w:t xml:space="preserve">, </w:t>
      </w:r>
      <w:r w:rsidRPr="003A1CE0">
        <w:rPr>
          <w:sz w:val="24"/>
          <w:szCs w:val="24"/>
        </w:rPr>
        <w:t xml:space="preserve">February 14, </w:t>
      </w:r>
      <w:r w:rsidR="00555D6E" w:rsidRPr="003A1CE0">
        <w:rPr>
          <w:sz w:val="24"/>
          <w:szCs w:val="24"/>
        </w:rPr>
        <w:t>2011</w:t>
      </w:r>
    </w:p>
    <w:p w:rsidR="003A1CE0" w:rsidRDefault="003A1CE0" w:rsidP="003A1CE0">
      <w:pPr>
        <w:spacing w:after="0" w:line="240" w:lineRule="auto"/>
        <w:rPr>
          <w:rFonts w:eastAsia="Times New Roman" w:cs="Arial"/>
          <w:sz w:val="24"/>
          <w:szCs w:val="24"/>
        </w:rPr>
      </w:pPr>
    </w:p>
    <w:p w:rsidR="00555D6E" w:rsidRPr="00ED06CD" w:rsidRDefault="0006426D" w:rsidP="00934496">
      <w:pPr>
        <w:spacing w:after="0" w:line="240" w:lineRule="auto"/>
        <w:rPr>
          <w:rFonts w:cstheme="minorHAnsi"/>
          <w:b/>
          <w:sz w:val="24"/>
          <w:szCs w:val="24"/>
        </w:rPr>
      </w:pPr>
      <w:r w:rsidRPr="00ED06CD">
        <w:rPr>
          <w:rFonts w:cstheme="minorHAnsi"/>
          <w:b/>
          <w:sz w:val="24"/>
          <w:szCs w:val="24"/>
        </w:rPr>
        <w:t>Infrastructure</w:t>
      </w:r>
    </w:p>
    <w:p w:rsidR="003F78DE" w:rsidRDefault="003F78DE" w:rsidP="00934496">
      <w:pPr>
        <w:pStyle w:val="Default"/>
        <w:numPr>
          <w:ilvl w:val="0"/>
          <w:numId w:val="5"/>
        </w:numPr>
        <w:rPr>
          <w:rFonts w:asciiTheme="minorHAnsi" w:hAnsiTheme="minorHAnsi" w:cstheme="minorHAnsi"/>
        </w:rPr>
      </w:pPr>
      <w:r>
        <w:rPr>
          <w:rFonts w:asciiTheme="minorHAnsi" w:hAnsiTheme="minorHAnsi" w:cstheme="minorHAnsi"/>
        </w:rPr>
        <w:t>"2013 Strategic Directions in the U.S. Water Industry," by Black &amp; Veatch</w:t>
      </w:r>
    </w:p>
    <w:p w:rsidR="0006426D" w:rsidRPr="00ED06CD" w:rsidRDefault="00EB5EEB" w:rsidP="00934496">
      <w:pPr>
        <w:pStyle w:val="Default"/>
        <w:numPr>
          <w:ilvl w:val="0"/>
          <w:numId w:val="5"/>
        </w:numPr>
        <w:rPr>
          <w:rFonts w:asciiTheme="minorHAnsi" w:hAnsiTheme="minorHAnsi" w:cstheme="minorHAnsi"/>
        </w:rPr>
      </w:pPr>
      <w:r w:rsidRPr="00ED06CD">
        <w:rPr>
          <w:rFonts w:asciiTheme="minorHAnsi" w:hAnsiTheme="minorHAnsi" w:cstheme="minorHAnsi"/>
        </w:rPr>
        <w:t>"</w:t>
      </w:r>
      <w:r w:rsidR="0006426D" w:rsidRPr="00ED06CD">
        <w:rPr>
          <w:rFonts w:asciiTheme="minorHAnsi" w:hAnsiTheme="minorHAnsi" w:cstheme="minorHAnsi"/>
        </w:rPr>
        <w:t>Value of Water Survey</w:t>
      </w:r>
      <w:r w:rsidRPr="00ED06CD">
        <w:rPr>
          <w:rFonts w:asciiTheme="minorHAnsi" w:hAnsiTheme="minorHAnsi" w:cstheme="minorHAnsi"/>
        </w:rPr>
        <w:t>: Americans on the U.S. W</w:t>
      </w:r>
      <w:r w:rsidR="0006426D" w:rsidRPr="00ED06CD">
        <w:rPr>
          <w:rFonts w:asciiTheme="minorHAnsi" w:hAnsiTheme="minorHAnsi" w:cstheme="minorHAnsi"/>
        </w:rPr>
        <w:t>ater Crisis,</w:t>
      </w:r>
      <w:r w:rsidRPr="00ED06CD">
        <w:rPr>
          <w:rFonts w:asciiTheme="minorHAnsi" w:hAnsiTheme="minorHAnsi" w:cstheme="minorHAnsi"/>
        </w:rPr>
        <w:t>" I</w:t>
      </w:r>
      <w:r w:rsidRPr="00ED06CD">
        <w:rPr>
          <w:rStyle w:val="A8"/>
          <w:rFonts w:asciiTheme="minorHAnsi" w:hAnsiTheme="minorHAnsi" w:cstheme="minorHAnsi"/>
          <w:color w:val="auto"/>
          <w:sz w:val="24"/>
          <w:szCs w:val="24"/>
        </w:rPr>
        <w:t xml:space="preserve">TT Corporation (a high-technology engineering and manufacturing company), </w:t>
      </w:r>
      <w:r w:rsidR="0006426D" w:rsidRPr="00ED06CD">
        <w:rPr>
          <w:rFonts w:asciiTheme="minorHAnsi" w:hAnsiTheme="minorHAnsi" w:cstheme="minorHAnsi"/>
        </w:rPr>
        <w:t>2010</w:t>
      </w:r>
    </w:p>
    <w:p w:rsidR="0006426D" w:rsidRPr="00ED06CD" w:rsidRDefault="00C7532C" w:rsidP="00934496">
      <w:pPr>
        <w:numPr>
          <w:ilvl w:val="0"/>
          <w:numId w:val="3"/>
        </w:numPr>
        <w:spacing w:after="0" w:line="240" w:lineRule="auto"/>
        <w:rPr>
          <w:sz w:val="24"/>
          <w:szCs w:val="24"/>
        </w:rPr>
      </w:pPr>
      <w:r w:rsidRPr="00ED06CD">
        <w:rPr>
          <w:sz w:val="24"/>
          <w:szCs w:val="24"/>
        </w:rPr>
        <w:t xml:space="preserve">"Liquid Assets: </w:t>
      </w:r>
      <w:r w:rsidR="0006426D" w:rsidRPr="00ED06CD">
        <w:rPr>
          <w:sz w:val="24"/>
          <w:szCs w:val="24"/>
        </w:rPr>
        <w:t>The Story of our Water Infrastructure</w:t>
      </w:r>
      <w:r w:rsidRPr="00ED06CD">
        <w:rPr>
          <w:sz w:val="24"/>
          <w:szCs w:val="24"/>
        </w:rPr>
        <w:t xml:space="preserve">" Community Toolkit Outreach Guide, produced by Penn State Public Broadcasting, </w:t>
      </w:r>
      <w:r w:rsidR="0006426D" w:rsidRPr="00ED06CD">
        <w:rPr>
          <w:sz w:val="24"/>
          <w:szCs w:val="24"/>
        </w:rPr>
        <w:t>date unknown</w:t>
      </w:r>
    </w:p>
    <w:p w:rsidR="0006426D" w:rsidRPr="00ED06CD" w:rsidRDefault="00C7532C" w:rsidP="00934496">
      <w:pPr>
        <w:numPr>
          <w:ilvl w:val="0"/>
          <w:numId w:val="3"/>
        </w:numPr>
        <w:spacing w:after="0" w:line="240" w:lineRule="auto"/>
        <w:rPr>
          <w:sz w:val="24"/>
          <w:szCs w:val="24"/>
        </w:rPr>
      </w:pPr>
      <w:r w:rsidRPr="00ED06CD">
        <w:rPr>
          <w:sz w:val="24"/>
          <w:szCs w:val="24"/>
        </w:rPr>
        <w:t>"</w:t>
      </w:r>
      <w:r w:rsidR="0006426D" w:rsidRPr="00ED06CD">
        <w:rPr>
          <w:sz w:val="24"/>
          <w:szCs w:val="24"/>
        </w:rPr>
        <w:t>A Crisis at the Tap</w:t>
      </w:r>
      <w:r w:rsidRPr="00ED06CD">
        <w:rPr>
          <w:sz w:val="24"/>
          <w:szCs w:val="24"/>
        </w:rPr>
        <w:t xml:space="preserve">" by </w:t>
      </w:r>
      <w:r w:rsidR="0006426D" w:rsidRPr="00ED06CD">
        <w:rPr>
          <w:sz w:val="24"/>
          <w:szCs w:val="24"/>
        </w:rPr>
        <w:t>Walter Lynch</w:t>
      </w:r>
      <w:r w:rsidRPr="00ED06CD">
        <w:rPr>
          <w:sz w:val="24"/>
          <w:szCs w:val="24"/>
        </w:rPr>
        <w:t xml:space="preserve"> (American Water) published in </w:t>
      </w:r>
      <w:r w:rsidRPr="00ED06CD">
        <w:rPr>
          <w:i/>
          <w:sz w:val="24"/>
          <w:szCs w:val="24"/>
        </w:rPr>
        <w:t>USA Today</w:t>
      </w:r>
      <w:r w:rsidRPr="00ED06CD">
        <w:rPr>
          <w:sz w:val="24"/>
          <w:szCs w:val="24"/>
        </w:rPr>
        <w:t xml:space="preserve">, January </w:t>
      </w:r>
      <w:r w:rsidR="0006426D" w:rsidRPr="00ED06CD">
        <w:rPr>
          <w:sz w:val="24"/>
          <w:szCs w:val="24"/>
        </w:rPr>
        <w:t>2012</w:t>
      </w:r>
    </w:p>
    <w:p w:rsidR="00607B48" w:rsidRPr="00ED06CD" w:rsidRDefault="00607B48" w:rsidP="00934496">
      <w:pPr>
        <w:spacing w:after="0" w:line="240" w:lineRule="auto"/>
        <w:rPr>
          <w:sz w:val="24"/>
          <w:szCs w:val="24"/>
        </w:rPr>
      </w:pPr>
    </w:p>
    <w:p w:rsidR="0006426D" w:rsidRPr="00ED06CD" w:rsidRDefault="0006426D" w:rsidP="00934496">
      <w:pPr>
        <w:spacing w:after="0" w:line="240" w:lineRule="auto"/>
        <w:rPr>
          <w:rFonts w:cstheme="minorHAnsi"/>
          <w:b/>
          <w:sz w:val="24"/>
          <w:szCs w:val="24"/>
        </w:rPr>
      </w:pPr>
      <w:r w:rsidRPr="00ED06CD">
        <w:rPr>
          <w:rFonts w:cstheme="minorHAnsi"/>
          <w:b/>
          <w:sz w:val="24"/>
          <w:szCs w:val="24"/>
        </w:rPr>
        <w:t>Crisis Communication</w:t>
      </w:r>
    </w:p>
    <w:p w:rsidR="0006426D" w:rsidRPr="00ED06CD" w:rsidRDefault="003B1EA5" w:rsidP="00934496">
      <w:pPr>
        <w:numPr>
          <w:ilvl w:val="0"/>
          <w:numId w:val="6"/>
        </w:numPr>
        <w:spacing w:after="0" w:line="240" w:lineRule="auto"/>
        <w:rPr>
          <w:rFonts w:cstheme="minorHAnsi"/>
          <w:sz w:val="24"/>
          <w:szCs w:val="24"/>
        </w:rPr>
      </w:pPr>
      <w:r w:rsidRPr="00ED06CD">
        <w:rPr>
          <w:rFonts w:cstheme="minorHAnsi"/>
          <w:sz w:val="24"/>
          <w:szCs w:val="24"/>
        </w:rPr>
        <w:t>"</w:t>
      </w:r>
      <w:r w:rsidR="0006426D" w:rsidRPr="00ED06CD">
        <w:rPr>
          <w:rFonts w:cstheme="minorHAnsi"/>
          <w:sz w:val="24"/>
          <w:szCs w:val="24"/>
        </w:rPr>
        <w:t>Effective</w:t>
      </w:r>
      <w:r w:rsidRPr="00ED06CD">
        <w:rPr>
          <w:rFonts w:cstheme="minorHAnsi"/>
          <w:sz w:val="24"/>
          <w:szCs w:val="24"/>
        </w:rPr>
        <w:t xml:space="preserve"> Risk and Crisis Communication D</w:t>
      </w:r>
      <w:r w:rsidR="0006426D" w:rsidRPr="00ED06CD">
        <w:rPr>
          <w:rFonts w:cstheme="minorHAnsi"/>
          <w:sz w:val="24"/>
          <w:szCs w:val="24"/>
        </w:rPr>
        <w:t>uring Water Security Emergencies</w:t>
      </w:r>
      <w:r w:rsidRPr="00ED06CD">
        <w:rPr>
          <w:rFonts w:cstheme="minorHAnsi"/>
          <w:sz w:val="24"/>
          <w:szCs w:val="24"/>
        </w:rPr>
        <w:t xml:space="preserve">: Summary Report of EPA-Sponsored Message Mapping Workshops," by Vincent </w:t>
      </w:r>
      <w:proofErr w:type="spellStart"/>
      <w:r w:rsidRPr="00ED06CD">
        <w:rPr>
          <w:rFonts w:cstheme="minorHAnsi"/>
          <w:sz w:val="24"/>
          <w:szCs w:val="24"/>
        </w:rPr>
        <w:t>Covello</w:t>
      </w:r>
      <w:proofErr w:type="spellEnd"/>
      <w:r w:rsidRPr="00ED06CD">
        <w:rPr>
          <w:rFonts w:cstheme="minorHAnsi"/>
          <w:sz w:val="24"/>
          <w:szCs w:val="24"/>
        </w:rPr>
        <w:t xml:space="preserve"> (Center for Risk Communication) and Scott </w:t>
      </w:r>
      <w:proofErr w:type="spellStart"/>
      <w:r w:rsidRPr="00ED06CD">
        <w:rPr>
          <w:rFonts w:cstheme="minorHAnsi"/>
          <w:sz w:val="24"/>
          <w:szCs w:val="24"/>
        </w:rPr>
        <w:t>Minamyer</w:t>
      </w:r>
      <w:proofErr w:type="spellEnd"/>
      <w:r w:rsidRPr="00ED06CD">
        <w:rPr>
          <w:rFonts w:cstheme="minorHAnsi"/>
          <w:sz w:val="24"/>
          <w:szCs w:val="24"/>
        </w:rPr>
        <w:t xml:space="preserve"> and Kathy Clayton (U.S. EPA National Homeland Security Research Center) for the Office of Research and Development, National Homeland Security Research Center, </w:t>
      </w:r>
      <w:r w:rsidR="0006426D" w:rsidRPr="00ED06CD">
        <w:rPr>
          <w:rFonts w:cstheme="minorHAnsi"/>
          <w:sz w:val="24"/>
          <w:szCs w:val="24"/>
        </w:rPr>
        <w:t xml:space="preserve">2007 </w:t>
      </w:r>
    </w:p>
    <w:p w:rsidR="003C1048" w:rsidRPr="00ED06CD" w:rsidRDefault="003C1048" w:rsidP="00934496">
      <w:pPr>
        <w:numPr>
          <w:ilvl w:val="0"/>
          <w:numId w:val="6"/>
        </w:numPr>
        <w:autoSpaceDE w:val="0"/>
        <w:autoSpaceDN w:val="0"/>
        <w:adjustRightInd w:val="0"/>
        <w:spacing w:after="0" w:line="240" w:lineRule="auto"/>
        <w:ind w:left="1368"/>
        <w:rPr>
          <w:rFonts w:cstheme="minorHAnsi"/>
          <w:i/>
          <w:sz w:val="24"/>
          <w:szCs w:val="24"/>
        </w:rPr>
      </w:pPr>
      <w:r w:rsidRPr="00ED06CD">
        <w:rPr>
          <w:rFonts w:cstheme="minorHAnsi"/>
          <w:b/>
          <w:i/>
          <w:sz w:val="24"/>
          <w:szCs w:val="24"/>
        </w:rPr>
        <w:t>Description</w:t>
      </w:r>
      <w:r w:rsidRPr="00ED06CD">
        <w:rPr>
          <w:rFonts w:cstheme="minorHAnsi"/>
          <w:i/>
          <w:sz w:val="24"/>
          <w:szCs w:val="24"/>
        </w:rPr>
        <w:t>: This report summarizes results from three water security risk communication message mapping workshops conducted by U.S. EPA’s National Homeland Security Research Center during 2005/2006. It provides information about effective message development and delivery that could be useful to water sector organizations as they develop their respective risk communication plans.</w:t>
      </w:r>
    </w:p>
    <w:p w:rsidR="003B1EA5" w:rsidRPr="00ED06CD" w:rsidRDefault="003B1EA5" w:rsidP="00934496">
      <w:pPr>
        <w:spacing w:after="0" w:line="240" w:lineRule="auto"/>
        <w:rPr>
          <w:rFonts w:cstheme="minorHAnsi"/>
          <w:sz w:val="24"/>
          <w:szCs w:val="24"/>
        </w:rPr>
      </w:pPr>
    </w:p>
    <w:p w:rsidR="009C7791" w:rsidRPr="00ED06CD" w:rsidRDefault="003B1EA5" w:rsidP="00B67C91">
      <w:pPr>
        <w:spacing w:after="0" w:line="240" w:lineRule="auto"/>
        <w:jc w:val="center"/>
      </w:pPr>
      <w:r w:rsidRPr="00ED06CD">
        <w:rPr>
          <w:rFonts w:cstheme="minorHAnsi"/>
          <w:sz w:val="24"/>
          <w:szCs w:val="24"/>
        </w:rPr>
        <w:t>###</w:t>
      </w:r>
    </w:p>
    <w:sectPr w:rsidR="009C7791" w:rsidRPr="00ED06CD" w:rsidSect="008B42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F6" w:rsidRDefault="00DD2CF6" w:rsidP="00ED06CD">
      <w:pPr>
        <w:spacing w:after="0" w:line="240" w:lineRule="auto"/>
      </w:pPr>
      <w:r>
        <w:separator/>
      </w:r>
    </w:p>
  </w:endnote>
  <w:endnote w:type="continuationSeparator" w:id="0">
    <w:p w:rsidR="00DD2CF6" w:rsidRDefault="00DD2CF6" w:rsidP="00ED0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JuneRegular">
    <w:altName w:val="NewJun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F6" w:rsidRDefault="00DD2CF6" w:rsidP="00ED06CD">
      <w:pPr>
        <w:spacing w:after="0" w:line="240" w:lineRule="auto"/>
      </w:pPr>
      <w:r>
        <w:separator/>
      </w:r>
    </w:p>
  </w:footnote>
  <w:footnote w:type="continuationSeparator" w:id="0">
    <w:p w:rsidR="00DD2CF6" w:rsidRDefault="00DD2CF6" w:rsidP="00ED0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CD" w:rsidRDefault="00ED06CD">
    <w:pPr>
      <w:pStyle w:val="Header"/>
    </w:pPr>
    <w:r w:rsidRPr="00ED06CD">
      <w:rPr>
        <w:noProof/>
      </w:rPr>
      <w:drawing>
        <wp:inline distT="0" distB="0" distL="0" distR="0">
          <wp:extent cx="1303867" cy="79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_Final_5Nov2009.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r="30408"/>
                  <a:stretch/>
                </pic:blipFill>
                <pic:spPr bwMode="auto">
                  <a:xfrm>
                    <a:off x="0" y="0"/>
                    <a:ext cx="1306110" cy="8008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496"/>
    <w:multiLevelType w:val="hybridMultilevel"/>
    <w:tmpl w:val="EF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3668C"/>
    <w:multiLevelType w:val="hybridMultilevel"/>
    <w:tmpl w:val="B0D2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20A84"/>
    <w:multiLevelType w:val="hybridMultilevel"/>
    <w:tmpl w:val="DCA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C3B7C"/>
    <w:multiLevelType w:val="hybridMultilevel"/>
    <w:tmpl w:val="7CE2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16A6A"/>
    <w:multiLevelType w:val="hybridMultilevel"/>
    <w:tmpl w:val="E9B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F1D13"/>
    <w:multiLevelType w:val="hybridMultilevel"/>
    <w:tmpl w:val="B3F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57B1A"/>
    <w:rsid w:val="000068ED"/>
    <w:rsid w:val="000372DB"/>
    <w:rsid w:val="0006426D"/>
    <w:rsid w:val="0011040E"/>
    <w:rsid w:val="00154A03"/>
    <w:rsid w:val="00226A71"/>
    <w:rsid w:val="002B6CE1"/>
    <w:rsid w:val="002C7360"/>
    <w:rsid w:val="002F3C9E"/>
    <w:rsid w:val="003356E3"/>
    <w:rsid w:val="003A1CE0"/>
    <w:rsid w:val="003A5569"/>
    <w:rsid w:val="003B1EA5"/>
    <w:rsid w:val="003C1048"/>
    <w:rsid w:val="003F78DE"/>
    <w:rsid w:val="00466093"/>
    <w:rsid w:val="004E03FD"/>
    <w:rsid w:val="005204E0"/>
    <w:rsid w:val="00555D6E"/>
    <w:rsid w:val="005B030F"/>
    <w:rsid w:val="005C22BF"/>
    <w:rsid w:val="005D4642"/>
    <w:rsid w:val="00604BDC"/>
    <w:rsid w:val="00607B48"/>
    <w:rsid w:val="00665C36"/>
    <w:rsid w:val="00687BF1"/>
    <w:rsid w:val="006E7E8C"/>
    <w:rsid w:val="008B426C"/>
    <w:rsid w:val="00934496"/>
    <w:rsid w:val="00957B1A"/>
    <w:rsid w:val="009711A0"/>
    <w:rsid w:val="00974ABB"/>
    <w:rsid w:val="00986FE6"/>
    <w:rsid w:val="00995BC2"/>
    <w:rsid w:val="009C7791"/>
    <w:rsid w:val="00A139C5"/>
    <w:rsid w:val="00A679F7"/>
    <w:rsid w:val="00AD17DD"/>
    <w:rsid w:val="00B67C91"/>
    <w:rsid w:val="00BE6DEA"/>
    <w:rsid w:val="00C1530E"/>
    <w:rsid w:val="00C7532C"/>
    <w:rsid w:val="00C93043"/>
    <w:rsid w:val="00CE44AE"/>
    <w:rsid w:val="00D10BFA"/>
    <w:rsid w:val="00D87710"/>
    <w:rsid w:val="00DD2CF6"/>
    <w:rsid w:val="00E8151A"/>
    <w:rsid w:val="00E8264F"/>
    <w:rsid w:val="00EB5EEB"/>
    <w:rsid w:val="00ED06CD"/>
    <w:rsid w:val="00F123AD"/>
    <w:rsid w:val="00F3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6C"/>
  </w:style>
  <w:style w:type="paragraph" w:styleId="Heading1">
    <w:name w:val="heading 1"/>
    <w:basedOn w:val="Normal"/>
    <w:link w:val="Heading1Char"/>
    <w:uiPriority w:val="9"/>
    <w:qFormat/>
    <w:rsid w:val="009C779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EEB"/>
    <w:pPr>
      <w:autoSpaceDE w:val="0"/>
      <w:autoSpaceDN w:val="0"/>
      <w:adjustRightInd w:val="0"/>
      <w:spacing w:after="0" w:line="240" w:lineRule="auto"/>
    </w:pPr>
    <w:rPr>
      <w:rFonts w:ascii="NewJuneRegular" w:hAnsi="NewJuneRegular" w:cs="NewJuneRegular"/>
      <w:color w:val="000000"/>
      <w:sz w:val="24"/>
      <w:szCs w:val="24"/>
    </w:rPr>
  </w:style>
  <w:style w:type="character" w:customStyle="1" w:styleId="A8">
    <w:name w:val="A8"/>
    <w:uiPriority w:val="99"/>
    <w:rsid w:val="00EB5EEB"/>
    <w:rPr>
      <w:rFonts w:cs="NewJuneRegular"/>
      <w:color w:val="000000"/>
      <w:sz w:val="16"/>
      <w:szCs w:val="16"/>
    </w:rPr>
  </w:style>
  <w:style w:type="character" w:customStyle="1" w:styleId="Heading1Char">
    <w:name w:val="Heading 1 Char"/>
    <w:basedOn w:val="DefaultParagraphFont"/>
    <w:link w:val="Heading1"/>
    <w:uiPriority w:val="9"/>
    <w:rsid w:val="009C779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C7791"/>
    <w:rPr>
      <w:color w:val="0000FF"/>
      <w:u w:val="single"/>
    </w:rPr>
  </w:style>
  <w:style w:type="paragraph" w:styleId="NormalWeb">
    <w:name w:val="Normal (Web)"/>
    <w:basedOn w:val="Normal"/>
    <w:uiPriority w:val="99"/>
    <w:unhideWhenUsed/>
    <w:rsid w:val="009C779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ED0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6CD"/>
  </w:style>
  <w:style w:type="paragraph" w:styleId="Footer">
    <w:name w:val="footer"/>
    <w:basedOn w:val="Normal"/>
    <w:link w:val="FooterChar"/>
    <w:uiPriority w:val="99"/>
    <w:semiHidden/>
    <w:unhideWhenUsed/>
    <w:rsid w:val="00ED0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06CD"/>
  </w:style>
  <w:style w:type="paragraph" w:styleId="BalloonText">
    <w:name w:val="Balloon Text"/>
    <w:basedOn w:val="Normal"/>
    <w:link w:val="BalloonTextChar"/>
    <w:uiPriority w:val="99"/>
    <w:semiHidden/>
    <w:unhideWhenUsed/>
    <w:rsid w:val="00ED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CD"/>
    <w:rPr>
      <w:rFonts w:ascii="Tahoma" w:hAnsi="Tahoma" w:cs="Tahoma"/>
      <w:sz w:val="16"/>
      <w:szCs w:val="16"/>
    </w:rPr>
  </w:style>
  <w:style w:type="character" w:styleId="FootnoteReference">
    <w:name w:val="footnote reference"/>
    <w:basedOn w:val="DefaultParagraphFont"/>
    <w:uiPriority w:val="99"/>
    <w:semiHidden/>
    <w:unhideWhenUsed/>
    <w:rsid w:val="003A1CE0"/>
    <w:rPr>
      <w:vertAlign w:val="superscript"/>
    </w:rPr>
  </w:style>
</w:styles>
</file>

<file path=word/webSettings.xml><?xml version="1.0" encoding="utf-8"?>
<w:webSettings xmlns:r="http://schemas.openxmlformats.org/officeDocument/2006/relationships" xmlns:w="http://schemas.openxmlformats.org/wordprocessingml/2006/main">
  <w:divs>
    <w:div w:id="558370369">
      <w:bodyDiv w:val="1"/>
      <w:marLeft w:val="0"/>
      <w:marRight w:val="0"/>
      <w:marTop w:val="0"/>
      <w:marBottom w:val="0"/>
      <w:divBdr>
        <w:top w:val="none" w:sz="0" w:space="0" w:color="auto"/>
        <w:left w:val="none" w:sz="0" w:space="0" w:color="auto"/>
        <w:bottom w:val="none" w:sz="0" w:space="0" w:color="auto"/>
        <w:right w:val="none" w:sz="0" w:space="0" w:color="auto"/>
      </w:divBdr>
    </w:div>
    <w:div w:id="5931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Communications</dc:creator>
  <cp:lastModifiedBy>IN Communications</cp:lastModifiedBy>
  <cp:revision>5</cp:revision>
  <dcterms:created xsi:type="dcterms:W3CDTF">2013-06-18T16:49:00Z</dcterms:created>
  <dcterms:modified xsi:type="dcterms:W3CDTF">2013-07-10T22:25:00Z</dcterms:modified>
</cp:coreProperties>
</file>